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62 vom 12. Februar 2014</w:t>
      </w:r>
    </w:p>
    <w:p>
      <w:r>
        <w:t>VS Kantonsgericht, 2014-02-12, FR</w:t>
      </w:r>
    </w:p>
    <w:p>
      <w:r>
        <w:rPr>
          <w:b/>
        </w:rPr>
        <w:t xml:space="preserve">Quelle: </w:t>
      </w:r>
      <w:r>
        <w:t>https://mcp.opencaselaw.ch/entscheid/vs_gerichte_LP 13 62</w:t>
      </w:r>
    </w:p>
    <w:p>
      <w:r>
        <w:t>FR: VS_GERICHTE LP 13 62 du 12 février 2014</w:t>
      </w:r>
    </w:p>
    <w:p>
      <w:r>
        <w:t>IT: VS_GERICHTE LP 13 62 del 12 febbraio 2014</w:t>
      </w:r>
    </w:p>
    <w:p>
      <w:pPr>
        <w:pStyle w:val="Heading2"/>
      </w:pPr>
      <w:r>
        <w:t>Regeste</w:t>
      </w:r>
    </w:p>
    <w:p>
      <w:r>
        <w:t>Par arrêt du 12 février 2014 (5A_118/2014), le Tribunal fédéral a déclaré irrecevable le recours en matière civile interjeté par Y_________ contre ce jugement. LP 13 62 DÉCISION DU 19 DECEMBRE 2013 Tribunal cantonal du Valais La juge de l’Autorité supérieure en matière de plainte LP Françoise Balmer Fitoussi, assistée d’Elisabeth Jean, greffière en la cause X_________ et Y_________, recourants contre Office des poursuites et des faillites du district de A_________ et intéressant</w:t>
      </w:r>
    </w:p>
    <w:p>
      <w:pPr>
        <w:pStyle w:val="Heading2"/>
      </w:pPr>
      <w:r>
        <w:t>Erwägungen</w:t>
      </w:r>
    </w:p>
    <w:p>
      <w:r>
        <w:rPr>
          <w:b/>
        </w:rPr>
        <w:t>E. 2</w:t>
      </w:r>
    </w:p>
    <w:p>
      <w:r>
        <w:t>Les requêtes en désignation d’un avocat sont rejetées.</w:t>
      </w:r>
    </w:p>
    <w:p>
      <w:r>
        <w:rPr>
          <w:b/>
        </w:rPr>
        <w:t>E. 3</w:t>
      </w:r>
    </w:p>
    <w:p>
      <w:r>
        <w:t>Il n’est pas perçu de frais judiciaires ni alloué de dépens.</w:t>
      </w:r>
    </w:p>
    <w:p>
      <w:r>
        <w:t>Sion, le 19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